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775F6" w14:textId="5771457F" w:rsidR="00B0139A" w:rsidRDefault="00B0139A" w:rsidP="00B0139A">
      <w:pPr>
        <w:spacing w:after="0" w:line="240" w:lineRule="auto"/>
        <w:ind w:left="90"/>
        <w:jc w:val="both"/>
        <w:rPr>
          <w:rFonts w:ascii="Arial" w:eastAsia="Times New Roman" w:hAnsi="Arial" w:cs="Arial"/>
          <w:b/>
          <w:color w:val="000000"/>
          <w:sz w:val="18"/>
          <w:szCs w:val="18"/>
          <w:u w:val="single"/>
        </w:rPr>
      </w:pPr>
      <w:r>
        <w:rPr>
          <w:rFonts w:ascii="Arial" w:eastAsia="Times New Roman" w:hAnsi="Arial" w:cs="Arial"/>
          <w:b/>
          <w:color w:val="000000"/>
          <w:sz w:val="18"/>
          <w:szCs w:val="18"/>
          <w:u w:val="single"/>
        </w:rPr>
        <w:t>SUBJECT</w:t>
      </w:r>
      <w:r w:rsidRPr="006340FF">
        <w:rPr>
          <w:rFonts w:ascii="Arial" w:eastAsia="Times New Roman" w:hAnsi="Arial" w:cs="Arial"/>
          <w:b/>
          <w:color w:val="000000"/>
          <w:sz w:val="18"/>
          <w:szCs w:val="18"/>
        </w:rPr>
        <w:t>: -</w:t>
      </w:r>
      <w:r w:rsidRPr="00524B87">
        <w:rPr>
          <w:rFonts w:ascii="Arial" w:eastAsia="Times New Roman" w:hAnsi="Arial" w:cs="Arial"/>
          <w:b/>
          <w:color w:val="000000"/>
          <w:sz w:val="18"/>
          <w:szCs w:val="18"/>
        </w:rPr>
        <w:t xml:space="preserve"> DISPOSAL OF </w:t>
      </w:r>
      <w:r w:rsidRPr="00524B87">
        <w:rPr>
          <w:rStyle w:val="apple-converted-space"/>
          <w:rFonts w:ascii="Arial" w:hAnsi="Arial" w:cs="Arial"/>
          <w:b/>
          <w:color w:val="000000"/>
          <w:sz w:val="18"/>
          <w:szCs w:val="18"/>
        </w:rPr>
        <w:t>HAZARDOUS</w:t>
      </w:r>
      <w:r w:rsidRPr="00524B87">
        <w:rPr>
          <w:rFonts w:ascii="Arial" w:hAnsi="Arial" w:cs="Arial"/>
          <w:b/>
          <w:color w:val="000000"/>
          <w:sz w:val="18"/>
          <w:szCs w:val="18"/>
        </w:rPr>
        <w:t xml:space="preserve"> OIL</w:t>
      </w:r>
      <w:r>
        <w:rPr>
          <w:rFonts w:ascii="Arial" w:hAnsi="Arial" w:cs="Arial"/>
          <w:b/>
          <w:color w:val="000000"/>
          <w:sz w:val="18"/>
          <w:szCs w:val="18"/>
        </w:rPr>
        <w:t xml:space="preserve"> (PERIOD CONTRACT: 202</w:t>
      </w:r>
      <w:r w:rsidR="009F4904">
        <w:rPr>
          <w:rFonts w:ascii="Arial" w:hAnsi="Arial" w:cs="Arial"/>
          <w:b/>
          <w:color w:val="000000"/>
          <w:sz w:val="18"/>
          <w:szCs w:val="18"/>
        </w:rPr>
        <w:t>4</w:t>
      </w:r>
      <w:r>
        <w:rPr>
          <w:rFonts w:ascii="Arial" w:hAnsi="Arial" w:cs="Arial"/>
          <w:b/>
          <w:color w:val="000000"/>
          <w:sz w:val="18"/>
          <w:szCs w:val="18"/>
        </w:rPr>
        <w:t xml:space="preserve"> TO 202</w:t>
      </w:r>
      <w:r w:rsidR="009F4904">
        <w:rPr>
          <w:rFonts w:ascii="Arial" w:hAnsi="Arial" w:cs="Arial"/>
          <w:b/>
          <w:color w:val="000000"/>
          <w:sz w:val="18"/>
          <w:szCs w:val="18"/>
        </w:rPr>
        <w:t>7</w:t>
      </w:r>
      <w:bookmarkStart w:id="0" w:name="_GoBack"/>
      <w:bookmarkEnd w:id="0"/>
      <w:r>
        <w:rPr>
          <w:rFonts w:ascii="Arial" w:hAnsi="Arial" w:cs="Arial"/>
          <w:b/>
          <w:color w:val="000000"/>
          <w:sz w:val="18"/>
          <w:szCs w:val="18"/>
        </w:rPr>
        <w:t>)</w:t>
      </w:r>
    </w:p>
    <w:p w14:paraId="27C54000" w14:textId="77777777" w:rsidR="00B0139A" w:rsidRDefault="00B0139A" w:rsidP="00B0139A">
      <w:pPr>
        <w:spacing w:after="0" w:line="240" w:lineRule="auto"/>
        <w:ind w:left="90"/>
        <w:jc w:val="both"/>
        <w:rPr>
          <w:rFonts w:ascii="Arial" w:eastAsia="Times New Roman" w:hAnsi="Arial" w:cs="Arial"/>
          <w:b/>
          <w:color w:val="000000"/>
          <w:sz w:val="18"/>
          <w:szCs w:val="18"/>
          <w:u w:val="single"/>
        </w:rPr>
      </w:pPr>
    </w:p>
    <w:p w14:paraId="55350D7A" w14:textId="67DE3FB1" w:rsidR="00B0139A" w:rsidRPr="00553FA4" w:rsidRDefault="00B0139A" w:rsidP="00B0139A">
      <w:pPr>
        <w:spacing w:after="0" w:line="240" w:lineRule="auto"/>
        <w:ind w:left="90"/>
        <w:jc w:val="both"/>
        <w:rPr>
          <w:rFonts w:ascii="Arial" w:eastAsia="Times New Roman" w:hAnsi="Arial" w:cs="Arial"/>
          <w:color w:val="000000"/>
          <w:sz w:val="18"/>
          <w:szCs w:val="18"/>
        </w:rPr>
      </w:pPr>
      <w:r w:rsidRPr="00553FA4">
        <w:rPr>
          <w:rFonts w:ascii="Arial" w:eastAsia="Times New Roman" w:hAnsi="Arial" w:cs="Arial"/>
          <w:color w:val="000000"/>
          <w:sz w:val="18"/>
          <w:szCs w:val="18"/>
        </w:rPr>
        <w:t xml:space="preserve">The quantity of </w:t>
      </w:r>
      <w:r w:rsidRPr="00553FA4">
        <w:rPr>
          <w:rFonts w:ascii="Arial" w:hAnsi="Arial" w:cs="Arial"/>
          <w:color w:val="000000"/>
          <w:sz w:val="18"/>
          <w:szCs w:val="18"/>
        </w:rPr>
        <w:t xml:space="preserve">Hazardous oil for disposal is </w:t>
      </w:r>
      <w:proofErr w:type="gramStart"/>
      <w:r>
        <w:rPr>
          <w:rFonts w:ascii="Arial" w:hAnsi="Arial" w:cs="Arial"/>
          <w:color w:val="000000"/>
          <w:sz w:val="18"/>
          <w:szCs w:val="18"/>
        </w:rPr>
        <w:t>approximately  60,000</w:t>
      </w:r>
      <w:proofErr w:type="gramEnd"/>
      <w:r>
        <w:rPr>
          <w:rFonts w:ascii="Arial" w:hAnsi="Arial" w:cs="Arial"/>
          <w:color w:val="000000"/>
          <w:sz w:val="18"/>
          <w:szCs w:val="18"/>
        </w:rPr>
        <w:t xml:space="preserve"> </w:t>
      </w:r>
      <w:proofErr w:type="spellStart"/>
      <w:r>
        <w:rPr>
          <w:rFonts w:ascii="Arial" w:hAnsi="Arial" w:cs="Arial"/>
          <w:color w:val="000000"/>
          <w:sz w:val="18"/>
          <w:szCs w:val="18"/>
        </w:rPr>
        <w:t>litres</w:t>
      </w:r>
      <w:proofErr w:type="spellEnd"/>
      <w:r w:rsidRPr="00553FA4">
        <w:rPr>
          <w:rFonts w:ascii="Arial" w:hAnsi="Arial" w:cs="Arial"/>
          <w:color w:val="000000"/>
          <w:sz w:val="18"/>
          <w:szCs w:val="18"/>
        </w:rPr>
        <w:t xml:space="preserve"> for </w:t>
      </w:r>
      <w:r w:rsidR="00143244" w:rsidRPr="00553FA4">
        <w:rPr>
          <w:rFonts w:ascii="Arial" w:hAnsi="Arial" w:cs="Arial"/>
          <w:color w:val="000000"/>
          <w:sz w:val="20"/>
          <w:szCs w:val="18"/>
        </w:rPr>
        <w:t>T</w:t>
      </w:r>
      <w:r w:rsidR="00143244">
        <w:rPr>
          <w:rFonts w:ascii="Arial" w:hAnsi="Arial" w:cs="Arial"/>
          <w:color w:val="000000"/>
          <w:sz w:val="20"/>
          <w:szCs w:val="18"/>
        </w:rPr>
        <w:t>HREE</w:t>
      </w:r>
      <w:r w:rsidR="00143244" w:rsidRPr="00553FA4">
        <w:rPr>
          <w:rFonts w:ascii="Arial" w:hAnsi="Arial" w:cs="Arial"/>
          <w:color w:val="000000"/>
          <w:sz w:val="20"/>
          <w:szCs w:val="18"/>
        </w:rPr>
        <w:t xml:space="preserve"> </w:t>
      </w:r>
      <w:r w:rsidRPr="00553FA4">
        <w:rPr>
          <w:rFonts w:ascii="Arial" w:hAnsi="Arial" w:cs="Arial"/>
          <w:color w:val="000000"/>
          <w:sz w:val="20"/>
          <w:szCs w:val="18"/>
        </w:rPr>
        <w:t xml:space="preserve">YEARS </w:t>
      </w:r>
      <w:r w:rsidRPr="00553FA4">
        <w:rPr>
          <w:rFonts w:ascii="Arial" w:hAnsi="Arial" w:cs="Arial"/>
          <w:color w:val="000000"/>
          <w:sz w:val="18"/>
          <w:szCs w:val="18"/>
        </w:rPr>
        <w:t xml:space="preserve">(@ </w:t>
      </w:r>
      <w:r w:rsidR="00CC10A3">
        <w:rPr>
          <w:rFonts w:ascii="Arial" w:hAnsi="Arial" w:cs="Arial"/>
          <w:color w:val="000000"/>
          <w:sz w:val="18"/>
          <w:szCs w:val="18"/>
        </w:rPr>
        <w:t>2</w:t>
      </w:r>
      <w:r w:rsidRPr="00553FA4">
        <w:rPr>
          <w:rFonts w:ascii="Arial" w:hAnsi="Arial" w:cs="Arial"/>
          <w:color w:val="000000"/>
          <w:sz w:val="18"/>
          <w:szCs w:val="18"/>
        </w:rPr>
        <w:t>0,000 liter per year) Firms should quote for T</w:t>
      </w:r>
      <w:r w:rsidR="00A00F85">
        <w:rPr>
          <w:rFonts w:ascii="Arial" w:hAnsi="Arial" w:cs="Arial"/>
          <w:color w:val="000000"/>
          <w:sz w:val="18"/>
          <w:szCs w:val="18"/>
        </w:rPr>
        <w:t>hree</w:t>
      </w:r>
      <w:r w:rsidRPr="00553FA4">
        <w:rPr>
          <w:rFonts w:ascii="Arial" w:hAnsi="Arial" w:cs="Arial"/>
          <w:color w:val="000000"/>
          <w:sz w:val="18"/>
          <w:szCs w:val="18"/>
        </w:rPr>
        <w:t xml:space="preserve"> year as one </w:t>
      </w:r>
      <w:r>
        <w:rPr>
          <w:rFonts w:ascii="Arial" w:hAnsi="Arial" w:cs="Arial"/>
          <w:color w:val="000000"/>
          <w:sz w:val="18"/>
          <w:szCs w:val="18"/>
        </w:rPr>
        <w:t xml:space="preserve">accountability unit </w:t>
      </w:r>
      <w:r w:rsidRPr="00553FA4">
        <w:rPr>
          <w:rFonts w:ascii="Arial" w:hAnsi="Arial" w:cs="Arial"/>
          <w:color w:val="000000"/>
          <w:sz w:val="18"/>
          <w:szCs w:val="18"/>
        </w:rPr>
        <w:t xml:space="preserve"> </w:t>
      </w:r>
      <w:r>
        <w:rPr>
          <w:rFonts w:ascii="Arial" w:hAnsi="Arial" w:cs="Arial"/>
          <w:color w:val="000000"/>
          <w:sz w:val="18"/>
          <w:szCs w:val="18"/>
        </w:rPr>
        <w:t xml:space="preserve"> the breakup details like  per</w:t>
      </w:r>
      <w:r w:rsidRPr="00553FA4">
        <w:rPr>
          <w:rFonts w:ascii="Arial" w:hAnsi="Arial" w:cs="Arial"/>
          <w:color w:val="000000"/>
          <w:sz w:val="18"/>
          <w:szCs w:val="18"/>
        </w:rPr>
        <w:t xml:space="preserve"> year</w:t>
      </w:r>
      <w:r>
        <w:rPr>
          <w:rFonts w:ascii="Arial" w:hAnsi="Arial" w:cs="Arial"/>
          <w:color w:val="000000"/>
          <w:sz w:val="18"/>
          <w:szCs w:val="18"/>
        </w:rPr>
        <w:t>,</w:t>
      </w:r>
      <w:r w:rsidRPr="00553FA4">
        <w:rPr>
          <w:rFonts w:ascii="Arial" w:hAnsi="Arial" w:cs="Arial"/>
          <w:color w:val="000000"/>
          <w:sz w:val="18"/>
          <w:szCs w:val="18"/>
        </w:rPr>
        <w:t xml:space="preserve"> per </w:t>
      </w:r>
      <w:proofErr w:type="spellStart"/>
      <w:r>
        <w:rPr>
          <w:rFonts w:ascii="Arial" w:hAnsi="Arial" w:cs="Arial"/>
          <w:color w:val="000000"/>
          <w:sz w:val="18"/>
          <w:szCs w:val="18"/>
        </w:rPr>
        <w:t>litre</w:t>
      </w:r>
      <w:proofErr w:type="spellEnd"/>
      <w:r w:rsidRPr="00553FA4">
        <w:rPr>
          <w:rFonts w:ascii="Arial" w:hAnsi="Arial" w:cs="Arial"/>
          <w:color w:val="000000"/>
          <w:sz w:val="18"/>
          <w:szCs w:val="18"/>
        </w:rPr>
        <w:t xml:space="preserve"> /per barrel (</w:t>
      </w:r>
      <w:r>
        <w:rPr>
          <w:rFonts w:ascii="Arial" w:hAnsi="Arial" w:cs="Arial"/>
          <w:color w:val="000000"/>
          <w:sz w:val="18"/>
          <w:szCs w:val="18"/>
        </w:rPr>
        <w:t xml:space="preserve">including </w:t>
      </w:r>
      <w:r w:rsidRPr="00553FA4">
        <w:rPr>
          <w:rFonts w:ascii="Arial" w:hAnsi="Arial" w:cs="Arial"/>
          <w:color w:val="000000"/>
          <w:sz w:val="18"/>
          <w:szCs w:val="18"/>
        </w:rPr>
        <w:t xml:space="preserve"> barrel rate ) </w:t>
      </w:r>
      <w:r>
        <w:rPr>
          <w:rFonts w:ascii="Arial" w:hAnsi="Arial" w:cs="Arial"/>
          <w:color w:val="000000"/>
          <w:sz w:val="18"/>
          <w:szCs w:val="18"/>
        </w:rPr>
        <w:t xml:space="preserve">may be </w:t>
      </w:r>
      <w:r w:rsidRPr="00553FA4">
        <w:rPr>
          <w:rFonts w:ascii="Arial" w:hAnsi="Arial" w:cs="Arial"/>
          <w:color w:val="000000"/>
          <w:sz w:val="18"/>
          <w:szCs w:val="18"/>
        </w:rPr>
        <w:t xml:space="preserve">provided separately. </w:t>
      </w:r>
    </w:p>
    <w:p w14:paraId="43E8ADE9" w14:textId="50649205" w:rsidR="00B0139A" w:rsidRDefault="00B0139A" w:rsidP="006372D1">
      <w:pPr>
        <w:shd w:val="clear" w:color="auto" w:fill="FFFFFF"/>
        <w:spacing w:after="0" w:line="240" w:lineRule="auto"/>
        <w:rPr>
          <w:rFonts w:ascii="Arial" w:eastAsia="Times New Roman" w:hAnsi="Arial" w:cs="Arial"/>
          <w:b/>
          <w:bCs/>
          <w:color w:val="000000"/>
          <w:sz w:val="24"/>
          <w:szCs w:val="24"/>
          <w:u w:val="single"/>
        </w:rPr>
      </w:pPr>
    </w:p>
    <w:p w14:paraId="3D42A382" w14:textId="77777777" w:rsidR="00B0139A" w:rsidRDefault="00B0139A" w:rsidP="006372D1">
      <w:pPr>
        <w:shd w:val="clear" w:color="auto" w:fill="FFFFFF"/>
        <w:spacing w:after="0" w:line="240" w:lineRule="auto"/>
        <w:rPr>
          <w:rFonts w:ascii="Arial" w:eastAsia="Times New Roman" w:hAnsi="Arial" w:cs="Arial"/>
          <w:b/>
          <w:bCs/>
          <w:color w:val="000000"/>
          <w:sz w:val="24"/>
          <w:szCs w:val="24"/>
          <w:u w:val="single"/>
        </w:rPr>
      </w:pPr>
    </w:p>
    <w:p w14:paraId="3A8B03F8" w14:textId="7B819B01" w:rsidR="006372D1" w:rsidRDefault="006372D1" w:rsidP="006372D1">
      <w:pPr>
        <w:shd w:val="clear" w:color="auto" w:fill="FFFFFF"/>
        <w:spacing w:after="0" w:line="240" w:lineRule="auto"/>
        <w:rPr>
          <w:rFonts w:ascii="Calibri" w:eastAsia="Times New Roman" w:hAnsi="Calibri" w:cs="Calibri"/>
          <w:color w:val="333333"/>
        </w:rPr>
      </w:pPr>
      <w:r w:rsidRPr="006372D1">
        <w:rPr>
          <w:rFonts w:ascii="Arial" w:eastAsia="Times New Roman" w:hAnsi="Arial" w:cs="Arial"/>
          <w:b/>
          <w:bCs/>
          <w:color w:val="000000"/>
          <w:sz w:val="24"/>
          <w:szCs w:val="24"/>
          <w:u w:val="single"/>
        </w:rPr>
        <w:t xml:space="preserve">Terms and </w:t>
      </w:r>
      <w:proofErr w:type="gramStart"/>
      <w:r w:rsidRPr="006372D1">
        <w:rPr>
          <w:rFonts w:ascii="Arial" w:eastAsia="Times New Roman" w:hAnsi="Arial" w:cs="Arial"/>
          <w:b/>
          <w:bCs/>
          <w:color w:val="000000"/>
          <w:sz w:val="24"/>
          <w:szCs w:val="24"/>
          <w:u w:val="single"/>
        </w:rPr>
        <w:t>Conditions:-</w:t>
      </w:r>
      <w:proofErr w:type="gramEnd"/>
    </w:p>
    <w:p w14:paraId="1E9E83AD" w14:textId="77777777" w:rsidR="006372D1" w:rsidRPr="006372D1" w:rsidRDefault="006372D1" w:rsidP="006372D1">
      <w:pPr>
        <w:shd w:val="clear" w:color="auto" w:fill="FFFFFF"/>
        <w:spacing w:after="0" w:line="240" w:lineRule="auto"/>
        <w:rPr>
          <w:rFonts w:ascii="Calibri" w:eastAsia="Times New Roman" w:hAnsi="Calibri" w:cs="Calibri"/>
          <w:color w:val="333333"/>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90"/>
        <w:gridCol w:w="8825"/>
      </w:tblGrid>
      <w:tr w:rsidR="006372D1" w:rsidRPr="006372D1" w14:paraId="0D7CFCE1" w14:textId="77777777" w:rsidTr="007C7231">
        <w:tc>
          <w:tcPr>
            <w:tcW w:w="890" w:type="dxa"/>
            <w:shd w:val="clear" w:color="auto" w:fill="FFFFFF"/>
            <w:tcMar>
              <w:top w:w="0" w:type="dxa"/>
              <w:left w:w="108" w:type="dxa"/>
              <w:bottom w:w="0" w:type="dxa"/>
              <w:right w:w="108" w:type="dxa"/>
            </w:tcMar>
            <w:vAlign w:val="center"/>
            <w:hideMark/>
          </w:tcPr>
          <w:p w14:paraId="02240415"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01</w:t>
            </w:r>
          </w:p>
        </w:tc>
        <w:tc>
          <w:tcPr>
            <w:tcW w:w="8825" w:type="dxa"/>
            <w:shd w:val="clear" w:color="auto" w:fill="FFFFFF"/>
            <w:tcMar>
              <w:top w:w="0" w:type="dxa"/>
              <w:left w:w="108" w:type="dxa"/>
              <w:bottom w:w="0" w:type="dxa"/>
              <w:right w:w="108" w:type="dxa"/>
            </w:tcMar>
            <w:vAlign w:val="center"/>
            <w:hideMark/>
          </w:tcPr>
          <w:p w14:paraId="3ABD5BF1"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The Contractor Authorized by KSPCB for this subject commodity only must submit offers &amp; must place collection vehicles (As per KSPCB Rules) and </w:t>
            </w:r>
            <w:proofErr w:type="spellStart"/>
            <w:r w:rsidRPr="006372D1">
              <w:rPr>
                <w:rFonts w:ascii="Calibri" w:eastAsia="Times New Roman" w:hAnsi="Calibri" w:cs="Calibri"/>
                <w:color w:val="000000"/>
              </w:rPr>
              <w:t>labourers</w:t>
            </w:r>
            <w:proofErr w:type="spellEnd"/>
            <w:r w:rsidRPr="006372D1">
              <w:rPr>
                <w:rFonts w:ascii="Calibri" w:eastAsia="Times New Roman" w:hAnsi="Calibri" w:cs="Calibri"/>
                <w:color w:val="000000"/>
              </w:rPr>
              <w:t>, during Waste lifting on communication by BEML.</w:t>
            </w:r>
          </w:p>
        </w:tc>
      </w:tr>
      <w:tr w:rsidR="006372D1" w:rsidRPr="006372D1" w14:paraId="569DAE3C" w14:textId="77777777" w:rsidTr="007C7231">
        <w:trPr>
          <w:trHeight w:val="530"/>
        </w:trPr>
        <w:tc>
          <w:tcPr>
            <w:tcW w:w="890" w:type="dxa"/>
            <w:shd w:val="clear" w:color="auto" w:fill="FFFFFF"/>
            <w:tcMar>
              <w:top w:w="0" w:type="dxa"/>
              <w:left w:w="108" w:type="dxa"/>
              <w:bottom w:w="0" w:type="dxa"/>
              <w:right w:w="108" w:type="dxa"/>
            </w:tcMar>
            <w:vAlign w:val="center"/>
            <w:hideMark/>
          </w:tcPr>
          <w:p w14:paraId="0EFE036E"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02</w:t>
            </w:r>
          </w:p>
        </w:tc>
        <w:tc>
          <w:tcPr>
            <w:tcW w:w="8825" w:type="dxa"/>
            <w:shd w:val="clear" w:color="auto" w:fill="FFFFFF"/>
            <w:tcMar>
              <w:top w:w="0" w:type="dxa"/>
              <w:left w:w="108" w:type="dxa"/>
              <w:bottom w:w="0" w:type="dxa"/>
              <w:right w:w="108" w:type="dxa"/>
            </w:tcMar>
            <w:vAlign w:val="center"/>
            <w:hideMark/>
          </w:tcPr>
          <w:p w14:paraId="41D65593"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It is the contractor’s responsibility to bring suitable Vehicle as per KSPCB HWM Rules 2016 norms, towards collection of the subject Hazardous waste.</w:t>
            </w:r>
          </w:p>
        </w:tc>
      </w:tr>
      <w:tr w:rsidR="006372D1" w:rsidRPr="006372D1" w14:paraId="5784D0D2" w14:textId="77777777" w:rsidTr="007C7231">
        <w:tc>
          <w:tcPr>
            <w:tcW w:w="890" w:type="dxa"/>
            <w:shd w:val="clear" w:color="auto" w:fill="FFFFFF"/>
            <w:tcMar>
              <w:top w:w="0" w:type="dxa"/>
              <w:left w:w="108" w:type="dxa"/>
              <w:bottom w:w="0" w:type="dxa"/>
              <w:right w:w="108" w:type="dxa"/>
            </w:tcMar>
            <w:vAlign w:val="center"/>
            <w:hideMark/>
          </w:tcPr>
          <w:p w14:paraId="7A3218B9"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03</w:t>
            </w:r>
          </w:p>
        </w:tc>
        <w:tc>
          <w:tcPr>
            <w:tcW w:w="8825" w:type="dxa"/>
            <w:shd w:val="clear" w:color="auto" w:fill="FFFFFF"/>
            <w:tcMar>
              <w:top w:w="0" w:type="dxa"/>
              <w:left w:w="108" w:type="dxa"/>
              <w:bottom w:w="0" w:type="dxa"/>
              <w:right w:w="108" w:type="dxa"/>
            </w:tcMar>
            <w:vAlign w:val="center"/>
            <w:hideMark/>
          </w:tcPr>
          <w:p w14:paraId="6EEB64BE"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The Contractor must be prepared to lift the Minimum Quantity of 4,000 </w:t>
            </w:r>
            <w:proofErr w:type="spellStart"/>
            <w:r w:rsidRPr="006372D1">
              <w:rPr>
                <w:rFonts w:ascii="Calibri" w:eastAsia="Times New Roman" w:hAnsi="Calibri" w:cs="Calibri"/>
                <w:color w:val="000000"/>
              </w:rPr>
              <w:t>Litres</w:t>
            </w:r>
            <w:proofErr w:type="spellEnd"/>
            <w:r w:rsidRPr="006372D1">
              <w:rPr>
                <w:rFonts w:ascii="Calibri" w:eastAsia="Times New Roman" w:hAnsi="Calibri" w:cs="Calibri"/>
                <w:color w:val="000000"/>
              </w:rPr>
              <w:t xml:space="preserve"> in each Trip.</w:t>
            </w:r>
          </w:p>
        </w:tc>
      </w:tr>
      <w:tr w:rsidR="006372D1" w:rsidRPr="006372D1" w14:paraId="377E015B" w14:textId="77777777" w:rsidTr="007C7231">
        <w:tc>
          <w:tcPr>
            <w:tcW w:w="890" w:type="dxa"/>
            <w:shd w:val="clear" w:color="auto" w:fill="FFFFFF"/>
            <w:tcMar>
              <w:top w:w="0" w:type="dxa"/>
              <w:left w:w="108" w:type="dxa"/>
              <w:bottom w:w="0" w:type="dxa"/>
              <w:right w:w="108" w:type="dxa"/>
            </w:tcMar>
            <w:vAlign w:val="center"/>
            <w:hideMark/>
          </w:tcPr>
          <w:p w14:paraId="1D4BF59D"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04</w:t>
            </w:r>
          </w:p>
        </w:tc>
        <w:tc>
          <w:tcPr>
            <w:tcW w:w="8825" w:type="dxa"/>
            <w:shd w:val="clear" w:color="auto" w:fill="FFFFFF"/>
            <w:tcMar>
              <w:top w:w="0" w:type="dxa"/>
              <w:left w:w="108" w:type="dxa"/>
              <w:bottom w:w="0" w:type="dxa"/>
              <w:right w:w="108" w:type="dxa"/>
            </w:tcMar>
            <w:vAlign w:val="center"/>
            <w:hideMark/>
          </w:tcPr>
          <w:p w14:paraId="061A3C0A"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Rate/Liter (including cost of barrel contained), submitted must be inclusive of all applicable costs, except taxes.</w:t>
            </w:r>
          </w:p>
        </w:tc>
      </w:tr>
      <w:tr w:rsidR="006372D1" w:rsidRPr="006372D1" w14:paraId="51F67D4E" w14:textId="77777777" w:rsidTr="007C7231">
        <w:tc>
          <w:tcPr>
            <w:tcW w:w="890" w:type="dxa"/>
            <w:shd w:val="clear" w:color="auto" w:fill="FFFFFF"/>
            <w:tcMar>
              <w:top w:w="0" w:type="dxa"/>
              <w:left w:w="108" w:type="dxa"/>
              <w:bottom w:w="0" w:type="dxa"/>
              <w:right w:w="108" w:type="dxa"/>
            </w:tcMar>
            <w:vAlign w:val="center"/>
            <w:hideMark/>
          </w:tcPr>
          <w:p w14:paraId="7806E2F6"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05</w:t>
            </w:r>
          </w:p>
        </w:tc>
        <w:tc>
          <w:tcPr>
            <w:tcW w:w="8825" w:type="dxa"/>
            <w:shd w:val="clear" w:color="auto" w:fill="FFFFFF"/>
            <w:tcMar>
              <w:top w:w="0" w:type="dxa"/>
              <w:left w:w="108" w:type="dxa"/>
              <w:bottom w:w="0" w:type="dxa"/>
              <w:right w:w="108" w:type="dxa"/>
            </w:tcMar>
            <w:vAlign w:val="center"/>
            <w:hideMark/>
          </w:tcPr>
          <w:p w14:paraId="3B3DEE9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Transferring of waste coolant oil from one barrel to another to make the empty barrel </w:t>
            </w:r>
            <w:proofErr w:type="gramStart"/>
            <w:r w:rsidRPr="006372D1">
              <w:rPr>
                <w:rFonts w:ascii="Calibri" w:eastAsia="Times New Roman" w:hAnsi="Calibri" w:cs="Calibri"/>
                <w:color w:val="000000"/>
              </w:rPr>
              <w:t>full  (</w:t>
            </w:r>
            <w:proofErr w:type="gramEnd"/>
            <w:r w:rsidRPr="006372D1">
              <w:rPr>
                <w:rFonts w:ascii="Calibri" w:eastAsia="Times New Roman" w:hAnsi="Calibri" w:cs="Calibri"/>
                <w:color w:val="000000"/>
              </w:rPr>
              <w:t>only in case of partially filled barrels) by engaging contractor’s personnel (  with no spillages) is permitted, in BEML Premises to arrive at correct measurement of quantity.</w:t>
            </w:r>
          </w:p>
        </w:tc>
      </w:tr>
      <w:tr w:rsidR="006372D1" w:rsidRPr="006372D1" w14:paraId="3FAE86E4" w14:textId="77777777" w:rsidTr="007C7231">
        <w:tc>
          <w:tcPr>
            <w:tcW w:w="890" w:type="dxa"/>
            <w:shd w:val="clear" w:color="auto" w:fill="FFFFFF"/>
            <w:tcMar>
              <w:top w:w="0" w:type="dxa"/>
              <w:left w:w="108" w:type="dxa"/>
              <w:bottom w:w="0" w:type="dxa"/>
              <w:right w:w="108" w:type="dxa"/>
            </w:tcMar>
            <w:vAlign w:val="center"/>
            <w:hideMark/>
          </w:tcPr>
          <w:p w14:paraId="7831F57F"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06</w:t>
            </w:r>
          </w:p>
        </w:tc>
        <w:tc>
          <w:tcPr>
            <w:tcW w:w="8825" w:type="dxa"/>
            <w:shd w:val="clear" w:color="auto" w:fill="FFFFFF"/>
            <w:tcMar>
              <w:top w:w="0" w:type="dxa"/>
              <w:left w:w="108" w:type="dxa"/>
              <w:bottom w:w="0" w:type="dxa"/>
              <w:right w:w="108" w:type="dxa"/>
            </w:tcMar>
            <w:vAlign w:val="center"/>
            <w:hideMark/>
          </w:tcPr>
          <w:p w14:paraId="2FA3F303" w14:textId="72BD90AE"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carry duly filled Form No.10, during transportation of     waste and has to return the same (duly endorsed) to BEML,</w:t>
            </w:r>
            <w:r>
              <w:rPr>
                <w:rFonts w:ascii="Calibri" w:eastAsia="Times New Roman" w:hAnsi="Calibri" w:cs="Calibri"/>
                <w:color w:val="000000"/>
              </w:rPr>
              <w:t xml:space="preserve"> </w:t>
            </w:r>
            <w:r w:rsidRPr="006372D1">
              <w:rPr>
                <w:rFonts w:ascii="Calibri" w:eastAsia="Times New Roman" w:hAnsi="Calibri" w:cs="Calibri"/>
                <w:color w:val="000000"/>
              </w:rPr>
              <w:t>soon after disposal of the waste,</w:t>
            </w:r>
            <w:r>
              <w:rPr>
                <w:rFonts w:ascii="Calibri" w:eastAsia="Times New Roman" w:hAnsi="Calibri" w:cs="Calibri"/>
                <w:color w:val="000000"/>
              </w:rPr>
              <w:t xml:space="preserve"> </w:t>
            </w:r>
            <w:r w:rsidRPr="006372D1">
              <w:rPr>
                <w:rFonts w:ascii="Calibri" w:eastAsia="Times New Roman" w:hAnsi="Calibri" w:cs="Calibri"/>
                <w:color w:val="000000"/>
              </w:rPr>
              <w:t>in the safe manner as prescribed by KSPCB.</w:t>
            </w:r>
          </w:p>
        </w:tc>
      </w:tr>
      <w:tr w:rsidR="006372D1" w:rsidRPr="006372D1" w14:paraId="4F738BF7" w14:textId="77777777" w:rsidTr="007C7231">
        <w:tc>
          <w:tcPr>
            <w:tcW w:w="890" w:type="dxa"/>
            <w:shd w:val="clear" w:color="auto" w:fill="FFFFFF"/>
            <w:tcMar>
              <w:top w:w="0" w:type="dxa"/>
              <w:left w:w="108" w:type="dxa"/>
              <w:bottom w:w="0" w:type="dxa"/>
              <w:right w:w="108" w:type="dxa"/>
            </w:tcMar>
            <w:vAlign w:val="center"/>
            <w:hideMark/>
          </w:tcPr>
          <w:p w14:paraId="2579B9A3"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07</w:t>
            </w:r>
          </w:p>
        </w:tc>
        <w:tc>
          <w:tcPr>
            <w:tcW w:w="8825" w:type="dxa"/>
            <w:shd w:val="clear" w:color="auto" w:fill="FFFFFF"/>
            <w:tcMar>
              <w:top w:w="0" w:type="dxa"/>
              <w:left w:w="108" w:type="dxa"/>
              <w:bottom w:w="0" w:type="dxa"/>
              <w:right w:w="108" w:type="dxa"/>
            </w:tcMar>
            <w:vAlign w:val="center"/>
            <w:hideMark/>
          </w:tcPr>
          <w:p w14:paraId="49D36FC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have adequate Authorization /License issued by KSPCB, towards safe disposal, at the time of collection of hazardous waste.</w:t>
            </w:r>
          </w:p>
        </w:tc>
      </w:tr>
      <w:tr w:rsidR="006372D1" w:rsidRPr="006372D1" w14:paraId="169C3F9D" w14:textId="77777777" w:rsidTr="007C7231">
        <w:tc>
          <w:tcPr>
            <w:tcW w:w="890" w:type="dxa"/>
            <w:shd w:val="clear" w:color="auto" w:fill="FFFFFF"/>
            <w:tcMar>
              <w:top w:w="0" w:type="dxa"/>
              <w:left w:w="108" w:type="dxa"/>
              <w:bottom w:w="0" w:type="dxa"/>
              <w:right w:w="108" w:type="dxa"/>
            </w:tcMar>
            <w:vAlign w:val="center"/>
            <w:hideMark/>
          </w:tcPr>
          <w:p w14:paraId="1ECD73CD"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08</w:t>
            </w:r>
          </w:p>
        </w:tc>
        <w:tc>
          <w:tcPr>
            <w:tcW w:w="8825" w:type="dxa"/>
            <w:shd w:val="clear" w:color="auto" w:fill="FFFFFF"/>
            <w:tcMar>
              <w:top w:w="0" w:type="dxa"/>
              <w:left w:w="108" w:type="dxa"/>
              <w:bottom w:w="0" w:type="dxa"/>
              <w:right w:w="108" w:type="dxa"/>
            </w:tcMar>
            <w:vAlign w:val="center"/>
            <w:hideMark/>
          </w:tcPr>
          <w:p w14:paraId="4AE0369F"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has to submit a copy of the valid existing license, for the subject item along with the quotation.</w:t>
            </w:r>
          </w:p>
        </w:tc>
      </w:tr>
      <w:tr w:rsidR="006372D1" w:rsidRPr="006372D1" w14:paraId="5A86E52B" w14:textId="77777777" w:rsidTr="007C7231">
        <w:tc>
          <w:tcPr>
            <w:tcW w:w="890" w:type="dxa"/>
            <w:shd w:val="clear" w:color="auto" w:fill="FFFFFF"/>
            <w:tcMar>
              <w:top w:w="0" w:type="dxa"/>
              <w:left w:w="108" w:type="dxa"/>
              <w:bottom w:w="0" w:type="dxa"/>
              <w:right w:w="108" w:type="dxa"/>
            </w:tcMar>
            <w:vAlign w:val="center"/>
            <w:hideMark/>
          </w:tcPr>
          <w:p w14:paraId="03413950"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09</w:t>
            </w:r>
          </w:p>
        </w:tc>
        <w:tc>
          <w:tcPr>
            <w:tcW w:w="8825" w:type="dxa"/>
            <w:shd w:val="clear" w:color="auto" w:fill="FFFFFF"/>
            <w:tcMar>
              <w:top w:w="0" w:type="dxa"/>
              <w:left w:w="108" w:type="dxa"/>
              <w:bottom w:w="0" w:type="dxa"/>
              <w:right w:w="108" w:type="dxa"/>
            </w:tcMar>
            <w:vAlign w:val="center"/>
            <w:hideMark/>
          </w:tcPr>
          <w:p w14:paraId="78406C47" w14:textId="422E5824"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arrange for e-Way Bill, during lifting of each consignment.</w:t>
            </w:r>
          </w:p>
        </w:tc>
      </w:tr>
      <w:tr w:rsidR="006372D1" w:rsidRPr="006372D1" w14:paraId="1D44D7E6" w14:textId="77777777" w:rsidTr="007C7231">
        <w:tc>
          <w:tcPr>
            <w:tcW w:w="890" w:type="dxa"/>
            <w:shd w:val="clear" w:color="auto" w:fill="FFFFFF"/>
            <w:tcMar>
              <w:top w:w="0" w:type="dxa"/>
              <w:left w:w="108" w:type="dxa"/>
              <w:bottom w:w="0" w:type="dxa"/>
              <w:right w:w="108" w:type="dxa"/>
            </w:tcMar>
            <w:vAlign w:val="center"/>
            <w:hideMark/>
          </w:tcPr>
          <w:p w14:paraId="04127978"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10</w:t>
            </w:r>
          </w:p>
        </w:tc>
        <w:tc>
          <w:tcPr>
            <w:tcW w:w="8825" w:type="dxa"/>
            <w:shd w:val="clear" w:color="auto" w:fill="FFFFFF"/>
            <w:tcMar>
              <w:top w:w="0" w:type="dxa"/>
              <w:left w:w="108" w:type="dxa"/>
              <w:bottom w:w="0" w:type="dxa"/>
              <w:right w:w="108" w:type="dxa"/>
            </w:tcMar>
            <w:vAlign w:val="center"/>
            <w:hideMark/>
          </w:tcPr>
          <w:p w14:paraId="53CA91B6" w14:textId="06F8442F"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contractor must bring his Original Hazardous Waste Pass Book to BEML, during lifting and get it endorsed by Signature/Seal of concerned.</w:t>
            </w:r>
          </w:p>
        </w:tc>
      </w:tr>
      <w:tr w:rsidR="006372D1" w:rsidRPr="006372D1" w14:paraId="74196210" w14:textId="77777777" w:rsidTr="007C7231">
        <w:tc>
          <w:tcPr>
            <w:tcW w:w="890" w:type="dxa"/>
            <w:shd w:val="clear" w:color="auto" w:fill="FFFFFF"/>
            <w:tcMar>
              <w:top w:w="0" w:type="dxa"/>
              <w:left w:w="108" w:type="dxa"/>
              <w:bottom w:w="0" w:type="dxa"/>
              <w:right w:w="108" w:type="dxa"/>
            </w:tcMar>
            <w:vAlign w:val="center"/>
            <w:hideMark/>
          </w:tcPr>
          <w:p w14:paraId="751B51CB"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11</w:t>
            </w:r>
          </w:p>
        </w:tc>
        <w:tc>
          <w:tcPr>
            <w:tcW w:w="8825" w:type="dxa"/>
            <w:shd w:val="clear" w:color="auto" w:fill="FFFFFF"/>
            <w:tcMar>
              <w:top w:w="0" w:type="dxa"/>
              <w:left w:w="108" w:type="dxa"/>
              <w:bottom w:w="0" w:type="dxa"/>
              <w:right w:w="108" w:type="dxa"/>
            </w:tcMar>
            <w:vAlign w:val="center"/>
            <w:hideMark/>
          </w:tcPr>
          <w:p w14:paraId="341DBE46"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GST and other duties must not be included in the bid price and to be shown as separate.</w:t>
            </w:r>
          </w:p>
        </w:tc>
      </w:tr>
      <w:tr w:rsidR="006372D1" w:rsidRPr="006372D1" w14:paraId="5A82C2AA" w14:textId="77777777" w:rsidTr="007C7231">
        <w:tc>
          <w:tcPr>
            <w:tcW w:w="890" w:type="dxa"/>
            <w:shd w:val="clear" w:color="auto" w:fill="FFFFFF"/>
            <w:tcMar>
              <w:top w:w="0" w:type="dxa"/>
              <w:left w:w="108" w:type="dxa"/>
              <w:bottom w:w="0" w:type="dxa"/>
              <w:right w:w="108" w:type="dxa"/>
            </w:tcMar>
            <w:vAlign w:val="center"/>
            <w:hideMark/>
          </w:tcPr>
          <w:p w14:paraId="0CD3E977"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12</w:t>
            </w:r>
          </w:p>
        </w:tc>
        <w:tc>
          <w:tcPr>
            <w:tcW w:w="8825" w:type="dxa"/>
            <w:shd w:val="clear" w:color="auto" w:fill="FFFFFF"/>
            <w:tcMar>
              <w:top w:w="0" w:type="dxa"/>
              <w:left w:w="108" w:type="dxa"/>
              <w:bottom w:w="0" w:type="dxa"/>
              <w:right w:w="108" w:type="dxa"/>
            </w:tcMar>
            <w:vAlign w:val="center"/>
            <w:hideMark/>
          </w:tcPr>
          <w:p w14:paraId="38B0323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The payment by BEML shall be made within 60 days of lifting, subject to return of Form’10 (duly completed) to BEML, by contractor, subsequent to disposal.</w:t>
            </w:r>
          </w:p>
        </w:tc>
      </w:tr>
      <w:tr w:rsidR="006372D1" w:rsidRPr="006372D1" w14:paraId="615FEC9B" w14:textId="77777777" w:rsidTr="007C7231">
        <w:tc>
          <w:tcPr>
            <w:tcW w:w="890" w:type="dxa"/>
            <w:shd w:val="clear" w:color="auto" w:fill="FFFFFF"/>
            <w:tcMar>
              <w:top w:w="0" w:type="dxa"/>
              <w:left w:w="108" w:type="dxa"/>
              <w:bottom w:w="0" w:type="dxa"/>
              <w:right w:w="108" w:type="dxa"/>
            </w:tcMar>
            <w:vAlign w:val="center"/>
            <w:hideMark/>
          </w:tcPr>
          <w:p w14:paraId="6572E26D"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13</w:t>
            </w:r>
          </w:p>
        </w:tc>
        <w:tc>
          <w:tcPr>
            <w:tcW w:w="8825" w:type="dxa"/>
            <w:shd w:val="clear" w:color="auto" w:fill="FFFFFF"/>
            <w:tcMar>
              <w:top w:w="0" w:type="dxa"/>
              <w:left w:w="108" w:type="dxa"/>
              <w:bottom w:w="0" w:type="dxa"/>
              <w:right w:w="108" w:type="dxa"/>
            </w:tcMar>
            <w:vAlign w:val="center"/>
            <w:hideMark/>
          </w:tcPr>
          <w:p w14:paraId="0365544E" w14:textId="3ACE9EBA"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 xml:space="preserve">BEML will not give any </w:t>
            </w:r>
            <w:proofErr w:type="spellStart"/>
            <w:r w:rsidRPr="006372D1">
              <w:rPr>
                <w:rFonts w:ascii="Calibri" w:eastAsia="Times New Roman" w:hAnsi="Calibri" w:cs="Calibri"/>
                <w:color w:val="000000"/>
              </w:rPr>
              <w:t>labour</w:t>
            </w:r>
            <w:proofErr w:type="spellEnd"/>
            <w:r w:rsidRPr="006372D1">
              <w:rPr>
                <w:rFonts w:ascii="Calibri" w:eastAsia="Times New Roman" w:hAnsi="Calibri" w:cs="Calibri"/>
                <w:color w:val="000000"/>
              </w:rPr>
              <w:t xml:space="preserve"> &amp; Material Handling Equipment assistance. Hence contractor must make his own arrangements, for the same, during lifting of each consignment.</w:t>
            </w:r>
          </w:p>
        </w:tc>
      </w:tr>
      <w:tr w:rsidR="006372D1" w:rsidRPr="006372D1" w14:paraId="4DAB4FA4" w14:textId="77777777" w:rsidTr="007C7231">
        <w:tc>
          <w:tcPr>
            <w:tcW w:w="890" w:type="dxa"/>
            <w:shd w:val="clear" w:color="auto" w:fill="FFFFFF"/>
            <w:tcMar>
              <w:top w:w="0" w:type="dxa"/>
              <w:left w:w="108" w:type="dxa"/>
              <w:bottom w:w="0" w:type="dxa"/>
              <w:right w:w="108" w:type="dxa"/>
            </w:tcMar>
            <w:vAlign w:val="center"/>
            <w:hideMark/>
          </w:tcPr>
          <w:p w14:paraId="3804DFF5"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14</w:t>
            </w:r>
          </w:p>
        </w:tc>
        <w:tc>
          <w:tcPr>
            <w:tcW w:w="8825" w:type="dxa"/>
            <w:shd w:val="clear" w:color="auto" w:fill="FFFFFF"/>
            <w:tcMar>
              <w:top w:w="0" w:type="dxa"/>
              <w:left w:w="108" w:type="dxa"/>
              <w:bottom w:w="0" w:type="dxa"/>
              <w:right w:w="108" w:type="dxa"/>
            </w:tcMar>
            <w:vAlign w:val="center"/>
            <w:hideMark/>
          </w:tcPr>
          <w:p w14:paraId="2E109831"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BEML will not be responsible for any accidents either to the contractor’s personnel or his equipment. It is the sole responsibility of the contractor, to bear all expenses, for the same.</w:t>
            </w:r>
          </w:p>
        </w:tc>
      </w:tr>
      <w:tr w:rsidR="006372D1" w:rsidRPr="006372D1" w14:paraId="0EC9B572" w14:textId="77777777" w:rsidTr="007C7231">
        <w:tc>
          <w:tcPr>
            <w:tcW w:w="890" w:type="dxa"/>
            <w:shd w:val="clear" w:color="auto" w:fill="FFFFFF"/>
            <w:tcMar>
              <w:top w:w="0" w:type="dxa"/>
              <w:left w:w="108" w:type="dxa"/>
              <w:bottom w:w="0" w:type="dxa"/>
              <w:right w:w="108" w:type="dxa"/>
            </w:tcMar>
            <w:vAlign w:val="center"/>
            <w:hideMark/>
          </w:tcPr>
          <w:p w14:paraId="401B1720"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15</w:t>
            </w:r>
          </w:p>
        </w:tc>
        <w:tc>
          <w:tcPr>
            <w:tcW w:w="8825" w:type="dxa"/>
            <w:shd w:val="clear" w:color="auto" w:fill="FFFFFF"/>
            <w:tcMar>
              <w:top w:w="0" w:type="dxa"/>
              <w:left w:w="108" w:type="dxa"/>
              <w:bottom w:w="0" w:type="dxa"/>
              <w:right w:w="108" w:type="dxa"/>
            </w:tcMar>
            <w:vAlign w:val="center"/>
            <w:hideMark/>
          </w:tcPr>
          <w:p w14:paraId="6A530A94"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Contractor should abide by all the rules and regulations of BEML, when coming for lifting the material.</w:t>
            </w:r>
          </w:p>
        </w:tc>
      </w:tr>
      <w:tr w:rsidR="006372D1" w:rsidRPr="006372D1" w14:paraId="447923BD" w14:textId="77777777" w:rsidTr="007C7231">
        <w:tc>
          <w:tcPr>
            <w:tcW w:w="890" w:type="dxa"/>
            <w:shd w:val="clear" w:color="auto" w:fill="FFFFFF"/>
            <w:tcMar>
              <w:top w:w="0" w:type="dxa"/>
              <w:left w:w="108" w:type="dxa"/>
              <w:bottom w:w="0" w:type="dxa"/>
              <w:right w:w="108" w:type="dxa"/>
            </w:tcMar>
            <w:vAlign w:val="center"/>
            <w:hideMark/>
          </w:tcPr>
          <w:p w14:paraId="6B429C8B" w14:textId="77777777" w:rsidR="006372D1" w:rsidRPr="006372D1" w:rsidRDefault="006372D1" w:rsidP="006372D1">
            <w:pPr>
              <w:spacing w:after="0" w:line="240" w:lineRule="auto"/>
              <w:jc w:val="center"/>
              <w:rPr>
                <w:rFonts w:ascii="Calibri" w:eastAsia="Times New Roman" w:hAnsi="Calibri" w:cs="Calibri"/>
                <w:color w:val="333333"/>
              </w:rPr>
            </w:pPr>
            <w:r w:rsidRPr="006372D1">
              <w:rPr>
                <w:rFonts w:ascii="Calibri" w:eastAsia="Times New Roman" w:hAnsi="Calibri" w:cs="Calibri"/>
                <w:color w:val="000000"/>
              </w:rPr>
              <w:t>16</w:t>
            </w:r>
          </w:p>
        </w:tc>
        <w:tc>
          <w:tcPr>
            <w:tcW w:w="8825" w:type="dxa"/>
            <w:shd w:val="clear" w:color="auto" w:fill="FFFFFF"/>
            <w:tcMar>
              <w:top w:w="0" w:type="dxa"/>
              <w:left w:w="108" w:type="dxa"/>
              <w:bottom w:w="0" w:type="dxa"/>
              <w:right w:w="108" w:type="dxa"/>
            </w:tcMar>
            <w:vAlign w:val="center"/>
            <w:hideMark/>
          </w:tcPr>
          <w:p w14:paraId="757C814B" w14:textId="77777777" w:rsidR="006372D1" w:rsidRPr="006372D1" w:rsidRDefault="006372D1" w:rsidP="006372D1">
            <w:pPr>
              <w:spacing w:after="0" w:line="240" w:lineRule="auto"/>
              <w:rPr>
                <w:rFonts w:ascii="Calibri" w:eastAsia="Times New Roman" w:hAnsi="Calibri" w:cs="Calibri"/>
                <w:color w:val="333333"/>
              </w:rPr>
            </w:pPr>
            <w:r w:rsidRPr="006372D1">
              <w:rPr>
                <w:rFonts w:ascii="Calibri" w:eastAsia="Times New Roman" w:hAnsi="Calibri" w:cs="Calibri"/>
                <w:color w:val="000000"/>
              </w:rPr>
              <w:t>In case of any damages to BEML equipment or personnel, contractor has to bear the expenses for the same.</w:t>
            </w:r>
          </w:p>
        </w:tc>
      </w:tr>
    </w:tbl>
    <w:p w14:paraId="714C3F79" w14:textId="33829B81" w:rsidR="00A80242" w:rsidRDefault="009F4904" w:rsidP="006372D1"/>
    <w:p w14:paraId="3494778F" w14:textId="663F88AA" w:rsidR="00B979E0" w:rsidRDefault="00B979E0" w:rsidP="006372D1">
      <w:pPr>
        <w:rPr>
          <w:b/>
          <w:u w:val="single"/>
        </w:rPr>
      </w:pPr>
      <w:r w:rsidRPr="00B979E0">
        <w:rPr>
          <w:b/>
          <w:u w:val="single"/>
        </w:rPr>
        <w:t>Commercial BID:</w:t>
      </w:r>
    </w:p>
    <w:p w14:paraId="2E6AE0FD" w14:textId="5C91F242" w:rsidR="00B979E0" w:rsidRDefault="00B979E0" w:rsidP="006372D1">
      <w:pPr>
        <w:rPr>
          <w:rFonts w:ascii="Arial" w:hAnsi="Arial" w:cs="Arial"/>
          <w:color w:val="000000"/>
          <w:sz w:val="18"/>
          <w:szCs w:val="18"/>
        </w:rPr>
      </w:pPr>
      <w:r w:rsidRPr="00553FA4">
        <w:rPr>
          <w:rFonts w:ascii="Arial" w:hAnsi="Arial" w:cs="Arial"/>
          <w:color w:val="000000"/>
          <w:sz w:val="18"/>
          <w:szCs w:val="18"/>
        </w:rPr>
        <w:t>Firms should quote for T</w:t>
      </w:r>
      <w:r w:rsidR="00F83F24">
        <w:rPr>
          <w:rFonts w:ascii="Arial" w:hAnsi="Arial" w:cs="Arial"/>
          <w:color w:val="000000"/>
          <w:sz w:val="18"/>
          <w:szCs w:val="18"/>
        </w:rPr>
        <w:t>hree</w:t>
      </w:r>
      <w:r w:rsidRPr="00553FA4">
        <w:rPr>
          <w:rFonts w:ascii="Arial" w:hAnsi="Arial" w:cs="Arial"/>
          <w:color w:val="000000"/>
          <w:sz w:val="18"/>
          <w:szCs w:val="18"/>
        </w:rPr>
        <w:t xml:space="preserve"> year as one </w:t>
      </w:r>
      <w:r>
        <w:rPr>
          <w:rFonts w:ascii="Arial" w:hAnsi="Arial" w:cs="Arial"/>
          <w:color w:val="000000"/>
          <w:sz w:val="18"/>
          <w:szCs w:val="18"/>
        </w:rPr>
        <w:t xml:space="preserve">accountability unit the breakup details </w:t>
      </w:r>
      <w:proofErr w:type="gramStart"/>
      <w:r>
        <w:rPr>
          <w:rFonts w:ascii="Arial" w:hAnsi="Arial" w:cs="Arial"/>
          <w:color w:val="000000"/>
          <w:sz w:val="18"/>
          <w:szCs w:val="18"/>
        </w:rPr>
        <w:t>like  per</w:t>
      </w:r>
      <w:proofErr w:type="gramEnd"/>
      <w:r w:rsidRPr="00553FA4">
        <w:rPr>
          <w:rFonts w:ascii="Arial" w:hAnsi="Arial" w:cs="Arial"/>
          <w:color w:val="000000"/>
          <w:sz w:val="18"/>
          <w:szCs w:val="18"/>
        </w:rPr>
        <w:t xml:space="preserve"> year</w:t>
      </w:r>
      <w:r>
        <w:rPr>
          <w:rFonts w:ascii="Arial" w:hAnsi="Arial" w:cs="Arial"/>
          <w:color w:val="000000"/>
          <w:sz w:val="18"/>
          <w:szCs w:val="18"/>
        </w:rPr>
        <w:t>,</w:t>
      </w:r>
      <w:r w:rsidRPr="00553FA4">
        <w:rPr>
          <w:rFonts w:ascii="Arial" w:hAnsi="Arial" w:cs="Arial"/>
          <w:color w:val="000000"/>
          <w:sz w:val="18"/>
          <w:szCs w:val="18"/>
        </w:rPr>
        <w:t xml:space="preserve"> per </w:t>
      </w:r>
      <w:proofErr w:type="spellStart"/>
      <w:r>
        <w:rPr>
          <w:rFonts w:ascii="Arial" w:hAnsi="Arial" w:cs="Arial"/>
          <w:color w:val="000000"/>
          <w:sz w:val="18"/>
          <w:szCs w:val="18"/>
        </w:rPr>
        <w:t>litre</w:t>
      </w:r>
      <w:proofErr w:type="spellEnd"/>
      <w:r w:rsidRPr="00553FA4">
        <w:rPr>
          <w:rFonts w:ascii="Arial" w:hAnsi="Arial" w:cs="Arial"/>
          <w:color w:val="000000"/>
          <w:sz w:val="18"/>
          <w:szCs w:val="18"/>
        </w:rPr>
        <w:t xml:space="preserve"> /per barrel (</w:t>
      </w:r>
      <w:r>
        <w:rPr>
          <w:rFonts w:ascii="Arial" w:hAnsi="Arial" w:cs="Arial"/>
          <w:color w:val="000000"/>
          <w:sz w:val="18"/>
          <w:szCs w:val="18"/>
        </w:rPr>
        <w:t xml:space="preserve">including </w:t>
      </w:r>
      <w:r w:rsidRPr="00553FA4">
        <w:rPr>
          <w:rFonts w:ascii="Arial" w:hAnsi="Arial" w:cs="Arial"/>
          <w:color w:val="000000"/>
          <w:sz w:val="18"/>
          <w:szCs w:val="18"/>
        </w:rPr>
        <w:t xml:space="preserve"> barrel rate ) </w:t>
      </w:r>
      <w:r>
        <w:rPr>
          <w:rFonts w:ascii="Arial" w:hAnsi="Arial" w:cs="Arial"/>
          <w:color w:val="000000"/>
          <w:sz w:val="18"/>
          <w:szCs w:val="18"/>
        </w:rPr>
        <w:t xml:space="preserve">may be </w:t>
      </w:r>
      <w:r w:rsidRPr="00553FA4">
        <w:rPr>
          <w:rFonts w:ascii="Arial" w:hAnsi="Arial" w:cs="Arial"/>
          <w:color w:val="000000"/>
          <w:sz w:val="18"/>
          <w:szCs w:val="18"/>
        </w:rPr>
        <w:t>provided separately.</w:t>
      </w:r>
    </w:p>
    <w:p w14:paraId="6607BD9E" w14:textId="520248F7" w:rsidR="002A1BB6" w:rsidRDefault="002A1BB6" w:rsidP="006372D1">
      <w:pPr>
        <w:rPr>
          <w:b/>
          <w:u w:val="single"/>
        </w:rPr>
      </w:pPr>
    </w:p>
    <w:p w14:paraId="402A4FE4" w14:textId="2302E09D" w:rsidR="006B5675" w:rsidRDefault="002A1BB6" w:rsidP="006372D1">
      <w:pPr>
        <w:rPr>
          <w:b/>
          <w:u w:val="single"/>
        </w:rPr>
      </w:pPr>
      <w:bookmarkStart w:id="1" w:name="_Hlk154317027"/>
      <w:r>
        <w:rPr>
          <w:b/>
          <w:u w:val="single"/>
        </w:rPr>
        <w:t xml:space="preserve">Note Any Clarification Please </w:t>
      </w:r>
      <w:proofErr w:type="gramStart"/>
      <w:r>
        <w:rPr>
          <w:b/>
          <w:u w:val="single"/>
        </w:rPr>
        <w:t>Contact :</w:t>
      </w:r>
      <w:proofErr w:type="gramEnd"/>
      <w:r>
        <w:rPr>
          <w:b/>
          <w:u w:val="single"/>
        </w:rPr>
        <w:t xml:space="preserve"> </w:t>
      </w:r>
      <w:bookmarkEnd w:id="1"/>
      <w:r w:rsidR="007B1DFE">
        <w:rPr>
          <w:b/>
          <w:u w:val="single"/>
        </w:rPr>
        <w:t>0821-2400234/223</w:t>
      </w:r>
    </w:p>
    <w:p w14:paraId="406FB64F" w14:textId="5304CFC5" w:rsidR="006B5675" w:rsidRPr="00B979E0" w:rsidRDefault="006B5675" w:rsidP="006372D1">
      <w:pPr>
        <w:rPr>
          <w:b/>
          <w:u w:val="single"/>
        </w:rPr>
      </w:pPr>
      <w:r>
        <w:rPr>
          <w:b/>
          <w:u w:val="single"/>
        </w:rPr>
        <w:t xml:space="preserve">Mail </w:t>
      </w:r>
      <w:proofErr w:type="gramStart"/>
      <w:r>
        <w:rPr>
          <w:b/>
          <w:u w:val="single"/>
        </w:rPr>
        <w:t>ID :</w:t>
      </w:r>
      <w:proofErr w:type="gramEnd"/>
      <w:r>
        <w:rPr>
          <w:b/>
          <w:u w:val="single"/>
        </w:rPr>
        <w:t>Ymn@beml.co.in</w:t>
      </w:r>
    </w:p>
    <w:sectPr w:rsidR="006B5675" w:rsidRPr="00B979E0" w:rsidSect="006B5675">
      <w:pgSz w:w="12240" w:h="15840"/>
      <w:pgMar w:top="90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EE"/>
    <w:rsid w:val="00143244"/>
    <w:rsid w:val="002533B9"/>
    <w:rsid w:val="002A1BB6"/>
    <w:rsid w:val="002B51EE"/>
    <w:rsid w:val="00585CDA"/>
    <w:rsid w:val="006372D1"/>
    <w:rsid w:val="006B5675"/>
    <w:rsid w:val="007B1DFE"/>
    <w:rsid w:val="007C7231"/>
    <w:rsid w:val="009F4904"/>
    <w:rsid w:val="00A00F85"/>
    <w:rsid w:val="00A9231C"/>
    <w:rsid w:val="00B0139A"/>
    <w:rsid w:val="00B979E0"/>
    <w:rsid w:val="00CC10A3"/>
    <w:rsid w:val="00F75B61"/>
    <w:rsid w:val="00F83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E6E8"/>
  <w15:chartTrackingRefBased/>
  <w15:docId w15:val="{1F3E2F81-FE2C-49D8-A2B1-27C31F64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72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72D1"/>
    <w:rPr>
      <w:b/>
      <w:bCs/>
    </w:rPr>
  </w:style>
  <w:style w:type="character" w:customStyle="1" w:styleId="apple-converted-space">
    <w:name w:val="apple-converted-space"/>
    <w:basedOn w:val="DefaultParagraphFont"/>
    <w:rsid w:val="00B01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ELAVALAGAN L.</dc:creator>
  <cp:keywords/>
  <dc:description/>
  <cp:lastModifiedBy>ELAVALAGAN L.</cp:lastModifiedBy>
  <cp:revision>23</cp:revision>
  <cp:lastPrinted>2023-12-24T07:58:00Z</cp:lastPrinted>
  <dcterms:created xsi:type="dcterms:W3CDTF">2023-07-01T05:29:00Z</dcterms:created>
  <dcterms:modified xsi:type="dcterms:W3CDTF">2024-02-19T04:05:00Z</dcterms:modified>
</cp:coreProperties>
</file>